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983" w:rsidRPr="00FF7750" w:rsidRDefault="006539AF">
      <w:pPr>
        <w:rPr>
          <w:b/>
        </w:rPr>
      </w:pPr>
      <w:r w:rsidRPr="00FF7750">
        <w:rPr>
          <w:b/>
        </w:rPr>
        <w:t>Alaska</w:t>
      </w:r>
    </w:p>
    <w:p w:rsidR="006539AF" w:rsidRPr="00FF7750" w:rsidRDefault="006539AF">
      <w:pPr>
        <w:rPr>
          <w:b/>
          <w:i/>
          <w:u w:val="single"/>
        </w:rPr>
      </w:pPr>
      <w:r w:rsidRPr="00FF7750">
        <w:rPr>
          <w:b/>
          <w:i/>
          <w:u w:val="single"/>
        </w:rPr>
        <w:t>Extension to its current ABAWD Waiver</w:t>
      </w:r>
    </w:p>
    <w:p w:rsidR="006539AF" w:rsidRDefault="006539AF" w:rsidP="000C2D13">
      <w:pPr>
        <w:jc w:val="both"/>
      </w:pPr>
      <w:r>
        <w:t xml:space="preserve">The Department of Health and Social Services of Alaska is requesting a modification for approval to its current Able-Bodied Adult </w:t>
      </w:r>
      <w:proofErr w:type="gramStart"/>
      <w:r>
        <w:t>Without</w:t>
      </w:r>
      <w:proofErr w:type="gramEnd"/>
      <w:r>
        <w:t xml:space="preserve"> Dependent (ABAWD) waiver that is set to expire on December 31, 2015. The waiver request is for an additional year, from January 1, 2016 to December 31, 2016.</w:t>
      </w:r>
    </w:p>
    <w:p w:rsidR="00826C20" w:rsidRDefault="00826C20" w:rsidP="000C2D13">
      <w:pPr>
        <w:jc w:val="both"/>
      </w:pPr>
      <w:r>
        <w:t xml:space="preserve">The State of Alaska is requesting to waive an area of contiguous boroughs and census areas based on their average unemployment rates for the 24-month period from April 2013 through March 2015. The area includes 28 boroughs and census areas. The state also requests to waive 155 Alaska Native Village Statistical Areas (ANVSA) </w:t>
      </w:r>
      <w:r w:rsidR="00193A49">
        <w:t>based</w:t>
      </w:r>
      <w:r>
        <w:t xml:space="preserve"> on having an average unemployment rate of at least 20 percent above </w:t>
      </w:r>
      <w:bookmarkStart w:id="0" w:name="_GoBack"/>
      <w:bookmarkEnd w:id="0"/>
      <w:r>
        <w:t xml:space="preserve">the national average for the period of April 2013 to March 2015. </w:t>
      </w:r>
    </w:p>
    <w:p w:rsidR="006539AF" w:rsidRDefault="00B365F4" w:rsidP="000C2D13">
      <w:pPr>
        <w:jc w:val="both"/>
      </w:pPr>
      <w:r>
        <w:t>Alaska has eleven (11) statistical entities called “census areas”</w:t>
      </w:r>
      <w:r w:rsidR="00FF7750">
        <w:t>;</w:t>
      </w:r>
      <w:r>
        <w:t xml:space="preserve"> the areas were established in cooperation with state government for reporting data in the portion of the state outside any borough. These areas are sometimes referred to as “unorganized borough” and are administered by the state. There are 29 county equivalents in Alaska. Most of the land area in Alaska has not been divided into political subdivisions. Boroughs, cities, and municipalities are legal entities. Census areas are statistical entities. In Alaska, there are twelve boroughs, four city and boroughs, and two municipalities that are equivalent to boroughs. There are four (4) consolidated governments, Anchorage, Juneau, Sitka, and Wrangell, which are classified as municipal governments.</w:t>
      </w:r>
    </w:p>
    <w:p w:rsidR="00FF7750" w:rsidRDefault="00D26A37" w:rsidP="000C2D13">
      <w:pPr>
        <w:jc w:val="both"/>
      </w:pPr>
      <w:r>
        <w:t xml:space="preserve">The unemployment rate for Alaska during April of 2013 and March of 2015 was 8.1 percent, while the national average unemployment rate for that same period was 6.5, twenty (20) percent lower than Alaska’s. </w:t>
      </w:r>
      <w:r w:rsidR="00A2211B">
        <w:t xml:space="preserve"> In order to support the “insufficient jobs” claim under regulations at 7 CFR 273.24(f</w:t>
      </w:r>
      <w:proofErr w:type="gramStart"/>
      <w:r w:rsidR="00A2211B">
        <w:t>)(</w:t>
      </w:r>
      <w:proofErr w:type="gramEnd"/>
      <w:r w:rsidR="00A2211B">
        <w:t xml:space="preserve">2), the State of Alaska has submitted documentation that </w:t>
      </w:r>
      <w:r w:rsidR="000C2D13">
        <w:t>attest</w:t>
      </w:r>
      <w:r w:rsidR="00857DA1">
        <w:t>s</w:t>
      </w:r>
      <w:r w:rsidR="00A2211B">
        <w:t xml:space="preserve"> </w:t>
      </w:r>
      <w:r w:rsidR="00857DA1">
        <w:t xml:space="preserve">to </w:t>
      </w:r>
      <w:r w:rsidR="00A2211B">
        <w:t xml:space="preserve">their claim. </w:t>
      </w:r>
      <w:r w:rsidR="009722B5">
        <w:t xml:space="preserve">In addition, WRO staff has conducted research and found that in the fall of 2014, the adjusted unemployment rate started to decline temporarily after a policy change in unemployment insurance eligibility, but it has since returned to typical levels. Alaska’s </w:t>
      </w:r>
      <w:r w:rsidR="00ED5F0B">
        <w:t xml:space="preserve">unadjusted rate has large swings in the springs and </w:t>
      </w:r>
      <w:r w:rsidR="000107B9">
        <w:t xml:space="preserve">during the </w:t>
      </w:r>
      <w:r w:rsidR="00ED5F0B">
        <w:t xml:space="preserve">fall, which reflect the highly seasonal economy that takes effect around most of the State during May. Unadjusted </w:t>
      </w:r>
      <w:r w:rsidR="000107B9">
        <w:t xml:space="preserve">unemployment </w:t>
      </w:r>
      <w:r w:rsidR="00ED5F0B">
        <w:t xml:space="preserve">rates fell in 25 of the 29 boroughs and census areas, some dropped to dramatic levels like Denali Borough, which fell to 11.9 percentage points during April 2015. </w:t>
      </w:r>
    </w:p>
    <w:p w:rsidR="00FF7750" w:rsidRDefault="00FF7750" w:rsidP="000C2D13">
      <w:pPr>
        <w:jc w:val="both"/>
      </w:pPr>
      <w:r>
        <w:t xml:space="preserve">Based on the </w:t>
      </w:r>
      <w:r w:rsidR="000107B9">
        <w:t xml:space="preserve">documentation </w:t>
      </w:r>
      <w:r>
        <w:t xml:space="preserve">submitted and the research conducted, WRO recommends approval </w:t>
      </w:r>
      <w:r w:rsidR="000107B9">
        <w:t xml:space="preserve">to extend the current waiver until December 31, 2016. </w:t>
      </w:r>
    </w:p>
    <w:p w:rsidR="00B365F4" w:rsidRDefault="00B365F4"/>
    <w:sectPr w:rsidR="00B365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067"/>
    <w:rsid w:val="000107B9"/>
    <w:rsid w:val="000B3B58"/>
    <w:rsid w:val="000C2D13"/>
    <w:rsid w:val="00193A49"/>
    <w:rsid w:val="00226983"/>
    <w:rsid w:val="00503134"/>
    <w:rsid w:val="006539AF"/>
    <w:rsid w:val="006812D3"/>
    <w:rsid w:val="00826C20"/>
    <w:rsid w:val="00857DA1"/>
    <w:rsid w:val="00890EFF"/>
    <w:rsid w:val="009722B5"/>
    <w:rsid w:val="00A2211B"/>
    <w:rsid w:val="00A55072"/>
    <w:rsid w:val="00B365F4"/>
    <w:rsid w:val="00B80769"/>
    <w:rsid w:val="00B869D8"/>
    <w:rsid w:val="00C03C4E"/>
    <w:rsid w:val="00D05067"/>
    <w:rsid w:val="00D26A37"/>
    <w:rsid w:val="00D60A7A"/>
    <w:rsid w:val="00ED5F0B"/>
    <w:rsid w:val="00FA6753"/>
    <w:rsid w:val="00FF77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6C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6C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FNS User</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Utuchian, Barbara - FNS</dc:creator>
  <cp:lastModifiedBy>Utuchian, Barbara - FNS</cp:lastModifiedBy>
  <cp:revision>2</cp:revision>
  <dcterms:created xsi:type="dcterms:W3CDTF">2015-07-07T23:15:00Z</dcterms:created>
  <dcterms:modified xsi:type="dcterms:W3CDTF">2015-07-07T23:15:00Z</dcterms:modified>
</cp:coreProperties>
</file>